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 xml:space="preserve">Fragen zur </w:t>
      </w:r>
      <w:r w:rsidR="00974E90">
        <w:rPr>
          <w:rFonts w:ascii="Arial" w:hAnsi="Arial" w:cs="Arial"/>
          <w:u w:val="single"/>
        </w:rPr>
        <w:t>Schwerpunkt-</w:t>
      </w:r>
      <w:r w:rsidRPr="00631C4C">
        <w:rPr>
          <w:rFonts w:ascii="Arial" w:hAnsi="Arial" w:cs="Arial"/>
          <w:u w:val="single"/>
        </w:rPr>
        <w:t>GE „</w:t>
      </w:r>
      <w:r w:rsidR="002B6329">
        <w:rPr>
          <w:rFonts w:ascii="Arial" w:hAnsi="Arial" w:cs="Arial"/>
          <w:u w:val="single"/>
        </w:rPr>
        <w:t>Sozialdienste nach 26 Abs. 2 Nr. 10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B349E8">
        <w:rPr>
          <w:rFonts w:ascii="Arial" w:hAnsi="Arial" w:cs="Arial"/>
          <w:i/>
        </w:rPr>
        <w:t>B</w:t>
      </w:r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B349E8" w:rsidRDefault="00B349E8" w:rsidP="00B349E8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B349E8" w:rsidRPr="00E32753" w:rsidRDefault="00B349E8" w:rsidP="00B349E8">
      <w:pPr>
        <w:tabs>
          <w:tab w:val="left" w:pos="3410"/>
          <w:tab w:val="left" w:pos="5610"/>
          <w:tab w:val="left" w:pos="7040"/>
        </w:tabs>
        <w:spacing w:after="0" w:line="240" w:lineRule="auto"/>
        <w:ind w:left="426"/>
        <w:rPr>
          <w:rFonts w:ascii="Arial" w:eastAsia="Times New Roman" w:hAnsi="Arial" w:cs="Arial"/>
          <w:b/>
          <w:lang w:val="it-IT" w:eastAsia="de-DE"/>
        </w:rPr>
      </w:pPr>
      <w:bookmarkStart w:id="0" w:name="_Hlk89352811"/>
      <w:proofErr w:type="spellStart"/>
      <w:r w:rsidRPr="00E32753">
        <w:rPr>
          <w:rFonts w:ascii="Arial" w:eastAsia="Times New Roman" w:hAnsi="Arial" w:cs="Arial"/>
          <w:b/>
          <w:lang w:val="it-IT" w:eastAsia="de-DE"/>
        </w:rPr>
        <w:t>Schwerpunktfragen</w:t>
      </w:r>
      <w:proofErr w:type="spellEnd"/>
      <w:r w:rsidRPr="00E32753">
        <w:rPr>
          <w:rFonts w:ascii="Arial" w:eastAsia="Times New Roman" w:hAnsi="Arial" w:cs="Arial"/>
          <w:b/>
          <w:lang w:val="it-IT" w:eastAsia="de-DE"/>
        </w:rPr>
        <w:t xml:space="preserve">: </w:t>
      </w:r>
    </w:p>
    <w:p w:rsidR="00B349E8" w:rsidRDefault="00B349E8" w:rsidP="00B349E8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i/>
          <w:szCs w:val="28"/>
          <w:lang w:val="it-IT" w:eastAsia="de-DE"/>
        </w:rPr>
      </w:pPr>
    </w:p>
    <w:p w:rsidR="00B349E8" w:rsidRDefault="00B349E8" w:rsidP="00B349E8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i/>
          <w:szCs w:val="28"/>
          <w:lang w:val="it-IT" w:eastAsia="de-DE"/>
        </w:rPr>
      </w:pPr>
      <w:r>
        <w:rPr>
          <w:rFonts w:ascii="Arial" w:eastAsia="Times New Roman" w:hAnsi="Arial" w:cs="Arial"/>
          <w:i/>
          <w:szCs w:val="28"/>
          <w:lang w:val="it-IT" w:eastAsia="de-DE"/>
        </w:rPr>
        <w:t xml:space="preserve">(Bitte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beantworten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Sie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die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nachfolgenden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Fragen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1 bis 6 in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den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jeweils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auf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die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Frage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folgenden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Cs w:val="28"/>
          <w:lang w:val="it-IT" w:eastAsia="de-DE"/>
        </w:rPr>
        <w:t>Zeilen</w:t>
      </w:r>
      <w:proofErr w:type="spellEnd"/>
      <w:r>
        <w:rPr>
          <w:rFonts w:ascii="Arial" w:eastAsia="Times New Roman" w:hAnsi="Arial" w:cs="Arial"/>
          <w:i/>
          <w:szCs w:val="28"/>
          <w:lang w:val="it-IT" w:eastAsia="de-DE"/>
        </w:rPr>
        <w:t>)</w:t>
      </w:r>
    </w:p>
    <w:bookmarkEnd w:id="0"/>
    <w:p w:rsidR="00E32753" w:rsidRPr="00E32753" w:rsidRDefault="00E32753" w:rsidP="00E32753">
      <w:pPr>
        <w:spacing w:after="0"/>
        <w:rPr>
          <w:rFonts w:ascii="Arial" w:hAnsi="Arial" w:cs="Arial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 xml:space="preserve">Inwieweit trägt die Gemeinsame Empfehlung „Sozialdienste“ dazu bei, dass die Sozialdienste in die Prozesse der Reha-Träger eingebunden werden? 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>Welche Hindernisse bestehen bei der Umsetzung der Regelungen zur Zusammenarbeit zwischen Rehabilitationsträgern und Sozialdiensten?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>Wie bewerten Sie die stärkere praktische Ausrichtung der Gemeinsamen Empfehlung „Sozialdienste“? (§ 2 GE)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>Wie hilfreich ist die exemplarische Nennung von einzelnen Leistungen, die durch Sozialdienste erbracht werden, für ihre tägliche Arbeit? (§ 3 GE)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>Wurde die Empfehlung eines regionalen Erfahrungsaustauschs zwischen Sozialdiensten und Rehabilitationsträgern bereits bei Ihnen umgesetzt? (§ 4 GE)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32753" w:rsidRPr="00E32753" w:rsidRDefault="00E32753" w:rsidP="00E32753">
      <w:pPr>
        <w:pStyle w:val="Listenabsatz"/>
        <w:numPr>
          <w:ilvl w:val="0"/>
          <w:numId w:val="10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E32753">
        <w:rPr>
          <w:rFonts w:ascii="Arial" w:hAnsi="Arial" w:cs="Arial"/>
          <w:sz w:val="20"/>
          <w:szCs w:val="20"/>
        </w:rPr>
        <w:t>Welche Erfahrungen haben Sie mit diesen gemeinsamen regionalen Erfahrungsaustauschen gesammelt? (§ 4 GE)</w:t>
      </w:r>
    </w:p>
    <w:p w:rsidR="00E32753" w:rsidRPr="00E32753" w:rsidRDefault="00E32753" w:rsidP="00E32753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B349E8" w:rsidRDefault="00B349E8" w:rsidP="00B349E8">
      <w:pPr>
        <w:pStyle w:val="Listenabsatz"/>
        <w:spacing w:after="0"/>
        <w:ind w:left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E32753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21D"/>
    <w:multiLevelType w:val="hybridMultilevel"/>
    <w:tmpl w:val="F3663D4E"/>
    <w:lvl w:ilvl="0" w:tplc="04070011">
      <w:start w:val="1"/>
      <w:numFmt w:val="decimal"/>
      <w:lvlText w:val="%1)"/>
      <w:lvlJc w:val="left"/>
      <w:pPr>
        <w:ind w:left="1233" w:hanging="360"/>
      </w:pPr>
    </w:lvl>
    <w:lvl w:ilvl="1" w:tplc="04070019">
      <w:start w:val="1"/>
      <w:numFmt w:val="lowerLetter"/>
      <w:lvlText w:val="%2."/>
      <w:lvlJc w:val="left"/>
      <w:pPr>
        <w:ind w:left="1953" w:hanging="360"/>
      </w:pPr>
    </w:lvl>
    <w:lvl w:ilvl="2" w:tplc="0407001B">
      <w:start w:val="1"/>
      <w:numFmt w:val="lowerRoman"/>
      <w:lvlText w:val="%3."/>
      <w:lvlJc w:val="right"/>
      <w:pPr>
        <w:ind w:left="2673" w:hanging="180"/>
      </w:pPr>
    </w:lvl>
    <w:lvl w:ilvl="3" w:tplc="0407000F">
      <w:start w:val="1"/>
      <w:numFmt w:val="decimal"/>
      <w:lvlText w:val="%4."/>
      <w:lvlJc w:val="left"/>
      <w:pPr>
        <w:ind w:left="3393" w:hanging="360"/>
      </w:pPr>
    </w:lvl>
    <w:lvl w:ilvl="4" w:tplc="04070019">
      <w:start w:val="1"/>
      <w:numFmt w:val="lowerLetter"/>
      <w:lvlText w:val="%5."/>
      <w:lvlJc w:val="left"/>
      <w:pPr>
        <w:ind w:left="4113" w:hanging="360"/>
      </w:pPr>
    </w:lvl>
    <w:lvl w:ilvl="5" w:tplc="0407001B">
      <w:start w:val="1"/>
      <w:numFmt w:val="lowerRoman"/>
      <w:lvlText w:val="%6."/>
      <w:lvlJc w:val="right"/>
      <w:pPr>
        <w:ind w:left="4833" w:hanging="180"/>
      </w:pPr>
    </w:lvl>
    <w:lvl w:ilvl="6" w:tplc="0407000F">
      <w:start w:val="1"/>
      <w:numFmt w:val="decimal"/>
      <w:lvlText w:val="%7."/>
      <w:lvlJc w:val="left"/>
      <w:pPr>
        <w:ind w:left="5553" w:hanging="360"/>
      </w:pPr>
    </w:lvl>
    <w:lvl w:ilvl="7" w:tplc="04070019">
      <w:start w:val="1"/>
      <w:numFmt w:val="lowerLetter"/>
      <w:lvlText w:val="%8."/>
      <w:lvlJc w:val="left"/>
      <w:pPr>
        <w:ind w:left="6273" w:hanging="360"/>
      </w:pPr>
    </w:lvl>
    <w:lvl w:ilvl="8" w:tplc="0407001B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B6329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4E90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49E8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2753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985A95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600D-58BE-4303-B1DE-F2DACB8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18</cp:revision>
  <cp:lastPrinted>2019-12-02T13:34:00Z</cp:lastPrinted>
  <dcterms:created xsi:type="dcterms:W3CDTF">2019-12-11T13:41:00Z</dcterms:created>
  <dcterms:modified xsi:type="dcterms:W3CDTF">2023-11-10T08:54:00Z</dcterms:modified>
</cp:coreProperties>
</file>