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bookmarkStart w:id="0" w:name="_GoBack"/>
      <w:r w:rsidR="00BA68A4" w:rsidRPr="00E771F1">
        <w:rPr>
          <w:rFonts w:ascii="Arial" w:hAnsi="Arial" w:cs="Arial"/>
          <w:u w:val="single"/>
        </w:rPr>
        <w:t>Integrationsfachdienste</w:t>
      </w:r>
      <w:r w:rsidRPr="00E771F1">
        <w:rPr>
          <w:rFonts w:ascii="Arial" w:hAnsi="Arial" w:cs="Arial"/>
          <w:u w:val="single"/>
        </w:rPr>
        <w:t>“</w:t>
      </w:r>
      <w:r w:rsidR="00E771F1" w:rsidRPr="00E771F1">
        <w:rPr>
          <w:rFonts w:ascii="Arial" w:hAnsi="Arial" w:cs="Arial"/>
          <w:u w:val="single"/>
        </w:rPr>
        <w:t xml:space="preserve"> </w:t>
      </w:r>
      <w:r w:rsidR="00E771F1" w:rsidRPr="00E771F1">
        <w:rPr>
          <w:rFonts w:ascii="Arial" w:hAnsi="Arial" w:cs="Arial"/>
          <w:u w:val="single"/>
        </w:rPr>
        <w:t>nach § 196 Abs. 3 SGB IX</w:t>
      </w:r>
      <w:bookmarkEnd w:id="0"/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62555C">
        <w:rPr>
          <w:rFonts w:ascii="Arial" w:hAnsi="Arial" w:cs="Arial"/>
          <w:i/>
        </w:rPr>
        <w:t>B</w:t>
      </w:r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E771F1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555C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A68A4"/>
    <w:rsid w:val="00BB0390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771F1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06FB46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228F-AC47-4C19-A93F-A8AF4F9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18</cp:revision>
  <cp:lastPrinted>2019-12-02T13:34:00Z</cp:lastPrinted>
  <dcterms:created xsi:type="dcterms:W3CDTF">2019-12-11T13:41:00Z</dcterms:created>
  <dcterms:modified xsi:type="dcterms:W3CDTF">2023-11-17T14:09:00Z</dcterms:modified>
</cp:coreProperties>
</file>